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24" w:rsidRPr="00D73C24" w:rsidRDefault="00D73C24" w:rsidP="00D73C24">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r w:rsidRPr="00D73C24">
        <w:rPr>
          <w:rFonts w:ascii="Arial CE" w:eastAsia="Times New Roman" w:hAnsi="Arial CE" w:cs="Arial CE"/>
          <w:color w:val="333333"/>
          <w:kern w:val="36"/>
          <w:sz w:val="41"/>
          <w:szCs w:val="41"/>
          <w:lang w:eastAsia="cs-CZ"/>
        </w:rPr>
        <w:t xml:space="preserve">Současné trendy podvodníků - </w:t>
      </w:r>
      <w:proofErr w:type="spellStart"/>
      <w:r w:rsidRPr="00D73C24">
        <w:rPr>
          <w:rFonts w:ascii="Arial CE" w:eastAsia="Times New Roman" w:hAnsi="Arial CE" w:cs="Arial CE"/>
          <w:color w:val="333333"/>
          <w:kern w:val="36"/>
          <w:sz w:val="41"/>
          <w:szCs w:val="41"/>
          <w:lang w:eastAsia="cs-CZ"/>
        </w:rPr>
        <w:t>vishing</w:t>
      </w:r>
      <w:proofErr w:type="spellEnd"/>
      <w:r w:rsidRPr="00D73C24">
        <w:rPr>
          <w:rFonts w:ascii="Arial CE" w:eastAsia="Times New Roman" w:hAnsi="Arial CE" w:cs="Arial CE"/>
          <w:color w:val="333333"/>
          <w:kern w:val="36"/>
          <w:sz w:val="41"/>
          <w:szCs w:val="41"/>
          <w:lang w:eastAsia="cs-CZ"/>
        </w:rPr>
        <w:t xml:space="preserve"> a </w:t>
      </w:r>
      <w:proofErr w:type="spellStart"/>
      <w:r w:rsidRPr="00D73C24">
        <w:rPr>
          <w:rFonts w:ascii="Arial CE" w:eastAsia="Times New Roman" w:hAnsi="Arial CE" w:cs="Arial CE"/>
          <w:color w:val="333333"/>
          <w:kern w:val="36"/>
          <w:sz w:val="41"/>
          <w:szCs w:val="41"/>
          <w:lang w:eastAsia="cs-CZ"/>
        </w:rPr>
        <w:t>spoofing</w:t>
      </w:r>
      <w:proofErr w:type="spellEnd"/>
    </w:p>
    <w:p w:rsidR="00D73C24" w:rsidRPr="00D73C24" w:rsidRDefault="00D73C24" w:rsidP="00D73C24">
      <w:pPr>
        <w:shd w:val="clear" w:color="auto" w:fill="FFFFFF"/>
        <w:spacing w:after="408" w:line="240" w:lineRule="auto"/>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Kriminalisté řeší desítky případů se škodami v řádu milionů korun. </w:t>
      </w:r>
    </w:p>
    <w:p w:rsidR="00D73C24" w:rsidRPr="00D73C24" w:rsidRDefault="00D73C24" w:rsidP="00D73C24">
      <w:pPr>
        <w:shd w:val="clear" w:color="auto" w:fill="FFFFFF"/>
        <w:spacing w:after="408" w:line="240" w:lineRule="auto"/>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 xml:space="preserve">Policie České republiky v posledních týdnech zaznamenala vzrůstající aktivitu skupiny osob, které využívají jednu z metod sociálního inženýrství a to takzvaný </w:t>
      </w:r>
      <w:proofErr w:type="spellStart"/>
      <w:r w:rsidRPr="00D73C24">
        <w:rPr>
          <w:rFonts w:ascii="Arial CE" w:eastAsia="Times New Roman" w:hAnsi="Arial CE" w:cs="Arial CE"/>
          <w:color w:val="4F4F4F"/>
          <w:lang w:eastAsia="cs-CZ"/>
        </w:rPr>
        <w:t>Vishing</w:t>
      </w:r>
      <w:proofErr w:type="spellEnd"/>
      <w:r w:rsidRPr="00D73C24">
        <w:rPr>
          <w:rFonts w:ascii="Arial CE" w:eastAsia="Times New Roman" w:hAnsi="Arial CE" w:cs="Arial CE"/>
          <w:color w:val="4F4F4F"/>
          <w:lang w:eastAsia="cs-CZ"/>
        </w:rPr>
        <w:t xml:space="preserve">. Jedná se o princip, který je založený na telefonních hovorech, kdy se v tomto případě osoby volajících zpravidla představují jako pracovníci banky, kteří zjistili napadení bankovního účtu. Tito domnělí pracovníci banky svými tvrzeními vystraší osobu, které volají, přičemž jejich hlavním cílem je získat její peníze. Sdělí, že je nutné, aby finanční prostředky byly z vlastního účtu okamžitě převedeny na jiný účet s tím, že budou po vyřešení celé věci následně vráceny, což se samozřejmě nestane. Uvedené osoby tímto způsobem mohou vylákat i další citlivé údaje, které následně zneužijí. Tento typ podvodného jednání je nebezpečný zejména v tom, že falešní pracovníci bank mohou již před hovorem nejenom znát různé informace o osobách, které kontaktují, ale hlavně při hovorech užívají tak zvaný </w:t>
      </w:r>
      <w:proofErr w:type="spellStart"/>
      <w:r w:rsidRPr="00D73C24">
        <w:rPr>
          <w:rFonts w:ascii="Arial CE" w:eastAsia="Times New Roman" w:hAnsi="Arial CE" w:cs="Arial CE"/>
          <w:color w:val="4F4F4F"/>
          <w:lang w:eastAsia="cs-CZ"/>
        </w:rPr>
        <w:t>spoofing</w:t>
      </w:r>
      <w:proofErr w:type="spellEnd"/>
      <w:r w:rsidRPr="00D73C24">
        <w:rPr>
          <w:rFonts w:ascii="Arial CE" w:eastAsia="Times New Roman" w:hAnsi="Arial CE" w:cs="Arial CE"/>
          <w:color w:val="4F4F4F"/>
          <w:lang w:eastAsia="cs-CZ"/>
        </w:rPr>
        <w:t xml:space="preserve"> telefonního čísla, při kterém dokážou napodobit jakékoliv telefonní číslo, včetně infolinek bank. Rovněž bylo zaznamenáno několik případů, při kterých telefonicky kontaktují další osoby, které vystupují jako policisté, s cílem ujistit o pravdivosti tvrzení ohledně napadení bankovního účtu a nutnosti převodu peněz na „bezpečný“ bankovní účet dle předchozích instrukcí domnělých pracovníků bank.</w:t>
      </w:r>
    </w:p>
    <w:p w:rsidR="00D73C24" w:rsidRPr="00D73C24" w:rsidRDefault="00D73C24" w:rsidP="00D73C24">
      <w:pPr>
        <w:shd w:val="clear" w:color="auto" w:fill="FFFFFF"/>
        <w:spacing w:after="0" w:line="240" w:lineRule="auto"/>
        <w:jc w:val="both"/>
        <w:rPr>
          <w:rFonts w:ascii="Arial CE" w:eastAsia="Times New Roman" w:hAnsi="Arial CE" w:cs="Arial CE"/>
          <w:color w:val="4F4F4F"/>
          <w:lang w:eastAsia="cs-CZ"/>
        </w:rPr>
      </w:pPr>
      <w:r w:rsidRPr="00D73C24">
        <w:rPr>
          <w:rFonts w:ascii="Arial CE" w:eastAsia="Times New Roman" w:hAnsi="Arial CE" w:cs="Arial CE"/>
          <w:b/>
          <w:bCs/>
          <w:color w:val="4F4F4F"/>
          <w:lang w:eastAsia="cs-CZ"/>
        </w:rPr>
        <w:t>Obecné zásady:</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Nereagujte na podobné hovory a v žádném případě nesdělujte k Vaší osobě žádné citlivé údaje ani bezpečností údaje z vaší platební karty, nebo přístupové údaje k online bankovnictví.</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Nikdy nikomu nesdělujte a ani nepřeposílejte bezpečnostní / autorizační kód, který Vám přišel formou SMS zprávy.</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Myslete na to, že útočník dokáže napodobit jakékoliv telefonní číslo, odesílatele SMS zprávy, ale třeba i e-</w:t>
      </w:r>
      <w:proofErr w:type="spellStart"/>
      <w:r w:rsidRPr="00D73C24">
        <w:rPr>
          <w:rFonts w:ascii="Arial CE" w:eastAsia="Times New Roman" w:hAnsi="Arial CE" w:cs="Arial CE"/>
          <w:color w:val="4F4F4F"/>
          <w:lang w:eastAsia="cs-CZ"/>
        </w:rPr>
        <w:t>mailovou</w:t>
      </w:r>
      <w:proofErr w:type="spellEnd"/>
      <w:r w:rsidRPr="00D73C24">
        <w:rPr>
          <w:rFonts w:ascii="Arial CE" w:eastAsia="Times New Roman" w:hAnsi="Arial CE" w:cs="Arial CE"/>
          <w:color w:val="4F4F4F"/>
          <w:lang w:eastAsia="cs-CZ"/>
        </w:rPr>
        <w:t xml:space="preserve"> adresu.</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Nikdy nikomu podezřelému neumožňujte vzdálený přístup do Vašeho počítače.</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Sledujte a pečlivě čtěte informace od Vaší banky v internetovém bankovnictví.</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Při každém vstupu do internetového bankovnictví kontrolujte, zda odpovídá doména přihlašovací stránky. Toto platí vždy, když někam zadáváte své osobní nebo přihlašovací údaje.</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Aktualizovat software, antivirový program, firewall.</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Buďte neustále ostražití, protože i vy se můžete stát cílem podobného podvodného jednání.</w:t>
      </w:r>
    </w:p>
    <w:p w:rsidR="00D73C24" w:rsidRPr="00D73C24" w:rsidRDefault="00D73C24" w:rsidP="00D73C24">
      <w:pPr>
        <w:numPr>
          <w:ilvl w:val="0"/>
          <w:numId w:val="1"/>
        </w:numPr>
        <w:shd w:val="clear" w:color="auto" w:fill="FFFFFF"/>
        <w:spacing w:after="75" w:line="240" w:lineRule="auto"/>
        <w:ind w:left="225"/>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Během, nebo po takovémto podezřelém hovoru, si zaznamenejte údaje, které Vám útočník sdělil (jména, e-</w:t>
      </w:r>
      <w:proofErr w:type="spellStart"/>
      <w:r w:rsidRPr="00D73C24">
        <w:rPr>
          <w:rFonts w:ascii="Arial CE" w:eastAsia="Times New Roman" w:hAnsi="Arial CE" w:cs="Arial CE"/>
          <w:color w:val="4F4F4F"/>
          <w:lang w:eastAsia="cs-CZ"/>
        </w:rPr>
        <w:t>mailové</w:t>
      </w:r>
      <w:proofErr w:type="spellEnd"/>
      <w:r w:rsidRPr="00D73C24">
        <w:rPr>
          <w:rFonts w:ascii="Arial CE" w:eastAsia="Times New Roman" w:hAnsi="Arial CE" w:cs="Arial CE"/>
          <w:color w:val="4F4F4F"/>
          <w:lang w:eastAsia="cs-CZ"/>
        </w:rPr>
        <w:t xml:space="preserve"> adresy, čísla účtů, odkazy na webové stránky, apod.)</w:t>
      </w:r>
    </w:p>
    <w:p w:rsidR="00D73C24" w:rsidRPr="00D73C24" w:rsidRDefault="00D73C24" w:rsidP="00D73C24">
      <w:pPr>
        <w:shd w:val="clear" w:color="auto" w:fill="FFFFFF"/>
        <w:spacing w:after="0" w:line="240" w:lineRule="auto"/>
        <w:jc w:val="both"/>
        <w:rPr>
          <w:rFonts w:ascii="Arial CE" w:eastAsia="Times New Roman" w:hAnsi="Arial CE" w:cs="Arial CE"/>
          <w:color w:val="4F4F4F"/>
          <w:lang w:eastAsia="cs-CZ"/>
        </w:rPr>
      </w:pPr>
      <w:r w:rsidRPr="00D73C24">
        <w:rPr>
          <w:rFonts w:ascii="Arial CE" w:eastAsia="Times New Roman" w:hAnsi="Arial CE" w:cs="Arial CE"/>
          <w:b/>
          <w:bCs/>
          <w:color w:val="4F4F4F"/>
          <w:lang w:eastAsia="cs-CZ"/>
        </w:rPr>
        <w:t>Policie ČR varuje:</w:t>
      </w:r>
    </w:p>
    <w:p w:rsidR="00D73C24" w:rsidRPr="00D73C24" w:rsidRDefault="00D73C24" w:rsidP="00D73C24">
      <w:pPr>
        <w:shd w:val="clear" w:color="auto" w:fill="FFFFFF"/>
        <w:spacing w:after="408" w:line="240" w:lineRule="auto"/>
        <w:jc w:val="both"/>
        <w:rPr>
          <w:rFonts w:ascii="Arial CE" w:eastAsia="Times New Roman" w:hAnsi="Arial CE" w:cs="Arial CE"/>
          <w:color w:val="4F4F4F"/>
          <w:lang w:eastAsia="cs-CZ"/>
        </w:rPr>
      </w:pPr>
      <w:r w:rsidRPr="00D73C24">
        <w:rPr>
          <w:rFonts w:ascii="Arial CE" w:eastAsia="Times New Roman" w:hAnsi="Arial CE" w:cs="Arial CE"/>
          <w:color w:val="4F4F4F"/>
          <w:lang w:eastAsia="cs-CZ"/>
        </w:rPr>
        <w:t>Nereagujte na telefonní hovory, SMS zprávy, e-maily, kde se vás někdo pokouší vmanipulovat do situace, že jsou vaše finanční prostředky v ohrožení a vy musíte udělat další kroky pro jejich záchranu. Kdyby byly vaše peníze v ohrožení, tak banka sama zareaguje a učiní další opatření. V případě pochybností vždy kontaktujte svou banku. Pokud Vás shora naznačeným způsobem již někdo kontaktoval, neváhejte se rovněž obrátit na  tísňovou linku Policie České republiky na čísle 158 a celou záležitost oznamte.</w:t>
      </w:r>
    </w:p>
    <w:p w:rsidR="00A22005" w:rsidRPr="00D73C24" w:rsidRDefault="00D73C24" w:rsidP="00D73C24">
      <w:pPr>
        <w:shd w:val="clear" w:color="auto" w:fill="FFFFFF"/>
        <w:spacing w:after="0" w:line="240" w:lineRule="auto"/>
      </w:pPr>
      <w:r w:rsidRPr="00D73C24">
        <w:rPr>
          <w:rFonts w:ascii="Arial CE" w:eastAsia="Times New Roman" w:hAnsi="Arial CE" w:cs="Arial CE"/>
          <w:color w:val="4F4F4F"/>
          <w:lang w:eastAsia="cs-CZ"/>
        </w:rPr>
        <w:t xml:space="preserve">plk. Ondřej </w:t>
      </w:r>
      <w:proofErr w:type="spellStart"/>
      <w:r w:rsidRPr="00D73C24">
        <w:rPr>
          <w:rFonts w:ascii="Arial CE" w:eastAsia="Times New Roman" w:hAnsi="Arial CE" w:cs="Arial CE"/>
          <w:color w:val="4F4F4F"/>
          <w:lang w:eastAsia="cs-CZ"/>
        </w:rPr>
        <w:t>Moravčík</w:t>
      </w:r>
      <w:proofErr w:type="spellEnd"/>
      <w:r w:rsidRPr="00D73C24">
        <w:rPr>
          <w:rFonts w:ascii="Arial CE" w:eastAsia="Times New Roman" w:hAnsi="Arial CE" w:cs="Arial CE"/>
          <w:color w:val="4F4F4F"/>
          <w:lang w:eastAsia="cs-CZ"/>
        </w:rPr>
        <w:br/>
        <w:t>tiskový mluvčí, Policejní prezidium ČR</w:t>
      </w:r>
      <w:r w:rsidRPr="00D73C24">
        <w:rPr>
          <w:rFonts w:ascii="Arial CE" w:eastAsia="Times New Roman" w:hAnsi="Arial CE" w:cs="Arial CE"/>
          <w:color w:val="4F4F4F"/>
          <w:lang w:eastAsia="cs-CZ"/>
        </w:rPr>
        <w:br/>
        <w:t>23. dubna 2021</w:t>
      </w:r>
    </w:p>
    <w:sectPr w:rsidR="00A22005" w:rsidRPr="00D73C24" w:rsidSect="00A220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75F66"/>
    <w:multiLevelType w:val="multilevel"/>
    <w:tmpl w:val="3DC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C24"/>
    <w:rsid w:val="00A22005"/>
    <w:rsid w:val="00BC7E5A"/>
    <w:rsid w:val="00D73C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005"/>
  </w:style>
  <w:style w:type="paragraph" w:styleId="Nadpis1">
    <w:name w:val="heading 1"/>
    <w:basedOn w:val="Normln"/>
    <w:link w:val="Nadpis1Char"/>
    <w:uiPriority w:val="9"/>
    <w:qFormat/>
    <w:rsid w:val="00D73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3C2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73C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3C24"/>
    <w:rPr>
      <w:b/>
      <w:bCs/>
    </w:rPr>
  </w:style>
</w:styles>
</file>

<file path=word/webSettings.xml><?xml version="1.0" encoding="utf-8"?>
<w:webSettings xmlns:r="http://schemas.openxmlformats.org/officeDocument/2006/relationships" xmlns:w="http://schemas.openxmlformats.org/wordprocessingml/2006/main">
  <w:divs>
    <w:div w:id="10831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2697</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Podmyče</dc:creator>
  <cp:lastModifiedBy>Podmyče</cp:lastModifiedBy>
  <cp:revision>1</cp:revision>
  <cp:lastPrinted>2021-05-07T12:58:00Z</cp:lastPrinted>
  <dcterms:created xsi:type="dcterms:W3CDTF">2021-05-07T12:56:00Z</dcterms:created>
  <dcterms:modified xsi:type="dcterms:W3CDTF">2021-05-07T12:58:00Z</dcterms:modified>
</cp:coreProperties>
</file>